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zajęć dydaktycznych z przedmiotu „</w:t>
      </w:r>
      <w:r w:rsidR="00C27B49">
        <w:rPr>
          <w:rFonts w:ascii="Garamond" w:eastAsia="Times New Roman" w:hAnsi="Garamond"/>
          <w:sz w:val="24"/>
          <w:szCs w:val="24"/>
          <w:lang w:eastAsia="pl-PL"/>
        </w:rPr>
        <w:t>Substancje aktywne w produktach nat</w:t>
      </w:r>
      <w:bookmarkStart w:id="0" w:name="_GoBack"/>
      <w:bookmarkEnd w:id="0"/>
      <w:r w:rsidR="00AA074F">
        <w:rPr>
          <w:rFonts w:ascii="Garamond" w:eastAsia="Times New Roman" w:hAnsi="Garamond"/>
          <w:sz w:val="24"/>
          <w:szCs w:val="24"/>
          <w:lang w:eastAsia="pl-PL"/>
        </w:rPr>
        <w:t>uralnych”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dla studentów kierunku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 enologia 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A6" w:rsidRDefault="001F69A6" w:rsidP="00EE48DA">
      <w:pPr>
        <w:spacing w:after="0" w:line="240" w:lineRule="auto"/>
      </w:pPr>
      <w:r>
        <w:separator/>
      </w:r>
    </w:p>
  </w:endnote>
  <w:endnote w:type="continuationSeparator" w:id="1">
    <w:p w:rsidR="001F69A6" w:rsidRDefault="001F69A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C27B49">
      <w:rPr>
        <w:rFonts w:ascii="Garamond" w:hAnsi="Garamond"/>
        <w:sz w:val="20"/>
        <w:szCs w:val="20"/>
      </w:rPr>
      <w:t>Projekt „Zrównoważony Rozwój Uczelni" współfinansowany</w:t>
    </w:r>
    <w:r w:rsidRPr="00C27B49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A6" w:rsidRDefault="001F69A6" w:rsidP="00EE48DA">
      <w:pPr>
        <w:spacing w:after="0" w:line="240" w:lineRule="auto"/>
      </w:pPr>
      <w:r>
        <w:separator/>
      </w:r>
    </w:p>
  </w:footnote>
  <w:footnote w:type="continuationSeparator" w:id="1">
    <w:p w:rsidR="001F69A6" w:rsidRDefault="001F69A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1F69A6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C6060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4F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27B49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4E81-6C18-49B1-9843-1AB85A12A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23052-F9F8-4427-9498-B7AC3178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F5923-90AF-41C6-8889-8F5E8B918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7E848-AAFD-4942-8404-4B3FC8F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HP</cp:lastModifiedBy>
  <cp:revision>13</cp:revision>
  <dcterms:created xsi:type="dcterms:W3CDTF">2019-08-13T10:10:00Z</dcterms:created>
  <dcterms:modified xsi:type="dcterms:W3CDTF">2021-02-02T09:17:00Z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